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0505F" w14:textId="7D17794A" w:rsidR="001910AD" w:rsidRPr="0013412D" w:rsidRDefault="00A00093" w:rsidP="001910AD">
      <w:pPr>
        <w:pStyle w:val="NoSpacing"/>
        <w:jc w:val="center"/>
        <w:rPr>
          <w:rFonts w:cs="Arial"/>
          <w:b/>
          <w:bCs/>
          <w:color w:val="0070C0"/>
          <w:sz w:val="36"/>
          <w:szCs w:val="36"/>
        </w:rPr>
      </w:pPr>
      <w:bookmarkStart w:id="0" w:name="_Toc400361362"/>
      <w:bookmarkStart w:id="1" w:name="_Toc443397153"/>
      <w:bookmarkStart w:id="2" w:name="_Toc357771638"/>
      <w:bookmarkStart w:id="3" w:name="_Toc346793416"/>
      <w:bookmarkStart w:id="4" w:name="_Toc328122777"/>
      <w:proofErr w:type="spellStart"/>
      <w:r>
        <w:rPr>
          <w:rFonts w:cs="Arial"/>
          <w:b/>
          <w:bCs/>
          <w:color w:val="0070C0"/>
          <w:sz w:val="36"/>
          <w:szCs w:val="36"/>
        </w:rPr>
        <w:t>Loddiswell</w:t>
      </w:r>
      <w:proofErr w:type="spellEnd"/>
      <w:r w:rsidR="001910AD" w:rsidRPr="0013412D">
        <w:rPr>
          <w:rFonts w:cs="Arial"/>
          <w:b/>
          <w:bCs/>
          <w:color w:val="0070C0"/>
          <w:sz w:val="36"/>
          <w:szCs w:val="36"/>
        </w:rPr>
        <w:t xml:space="preserve"> Primary School</w:t>
      </w:r>
    </w:p>
    <w:p w14:paraId="791939AF" w14:textId="2C67CCA9" w:rsidR="00C935AC" w:rsidRPr="001910AD" w:rsidRDefault="00F15877" w:rsidP="001910AD">
      <w:pPr>
        <w:pStyle w:val="NoSpacing"/>
        <w:jc w:val="center"/>
        <w:rPr>
          <w:rFonts w:cs="Arial"/>
          <w:b/>
          <w:bCs/>
          <w:color w:val="0070C0"/>
          <w:sz w:val="36"/>
          <w:szCs w:val="36"/>
        </w:rPr>
      </w:pPr>
      <w:r w:rsidRPr="0013412D">
        <w:rPr>
          <w:rFonts w:cs="Arial"/>
          <w:b/>
          <w:bCs/>
          <w:color w:val="0070C0"/>
          <w:sz w:val="36"/>
          <w:szCs w:val="36"/>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13412D">
        <w:rPr>
          <w:rFonts w:cs="Arial"/>
          <w:b/>
          <w:bCs/>
          <w:color w:val="0070C0"/>
          <w:sz w:val="36"/>
          <w:szCs w:val="36"/>
        </w:rPr>
        <w:t>:</w:t>
      </w:r>
      <w:r w:rsidR="000947D3">
        <w:rPr>
          <w:rFonts w:cs="Arial"/>
          <w:b/>
          <w:bCs/>
          <w:color w:val="0070C0"/>
          <w:sz w:val="36"/>
          <w:szCs w:val="36"/>
        </w:rPr>
        <w:t xml:space="preserve"> </w:t>
      </w:r>
      <w:r w:rsidR="001910AD">
        <w:rPr>
          <w:rFonts w:cs="Arial"/>
          <w:b/>
          <w:bCs/>
          <w:color w:val="0070C0"/>
          <w:sz w:val="36"/>
          <w:szCs w:val="36"/>
        </w:rPr>
        <w:t>2024-25</w:t>
      </w:r>
    </w:p>
    <w:p w14:paraId="7AD564A6" w14:textId="3A59B099" w:rsidR="00751DED" w:rsidRPr="0013412D" w:rsidRDefault="00F15877">
      <w:pPr>
        <w:pStyle w:val="Heading2"/>
        <w:rPr>
          <w:rFonts w:cs="Arial"/>
          <w:color w:val="0070C0"/>
        </w:rPr>
      </w:pPr>
      <w:r w:rsidRPr="0013412D">
        <w:rPr>
          <w:rFonts w:cs="Arial"/>
          <w:color w:val="0070C0"/>
        </w:rPr>
        <w:t>Overvie</w:t>
      </w:r>
      <w:bookmarkEnd w:id="5"/>
      <w:bookmarkEnd w:id="6"/>
      <w:bookmarkEnd w:id="7"/>
      <w:bookmarkEnd w:id="8"/>
      <w:bookmarkEnd w:id="9"/>
      <w:bookmarkEnd w:id="10"/>
      <w:bookmarkEnd w:id="11"/>
      <w:bookmarkEnd w:id="12"/>
      <w:bookmarkEnd w:id="13"/>
      <w:r w:rsidR="001910AD">
        <w:rPr>
          <w:rFonts w:cs="Arial"/>
          <w:color w:val="0070C0"/>
        </w:rPr>
        <w:t>w</w:t>
      </w:r>
    </w:p>
    <w:tbl>
      <w:tblPr>
        <w:tblW w:w="5000" w:type="pct"/>
        <w:tblCellMar>
          <w:left w:w="10" w:type="dxa"/>
          <w:right w:w="10" w:type="dxa"/>
        </w:tblCellMar>
        <w:tblLook w:val="0000" w:firstRow="0" w:lastRow="0" w:firstColumn="0" w:lastColumn="0" w:noHBand="0" w:noVBand="0"/>
      </w:tblPr>
      <w:tblGrid>
        <w:gridCol w:w="5524"/>
        <w:gridCol w:w="3962"/>
      </w:tblGrid>
      <w:tr w:rsidR="00751DED" w:rsidRPr="0013412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13412D" w:rsidRDefault="00F15877">
            <w:pPr>
              <w:pStyle w:val="TableHeader"/>
              <w:jc w:val="left"/>
              <w:rPr>
                <w:rFonts w:cs="Arial"/>
              </w:rPr>
            </w:pPr>
            <w:r w:rsidRPr="0013412D">
              <w:rPr>
                <w:rFonts w:cs="Arial"/>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13412D" w:rsidRDefault="00F15877">
            <w:pPr>
              <w:pStyle w:val="TableHeader"/>
              <w:jc w:val="left"/>
              <w:rPr>
                <w:rFonts w:cs="Arial"/>
              </w:rPr>
            </w:pPr>
            <w:r w:rsidRPr="0013412D">
              <w:rPr>
                <w:rFonts w:cs="Arial"/>
              </w:rPr>
              <w:t>Information</w:t>
            </w:r>
          </w:p>
        </w:tc>
      </w:tr>
      <w:tr w:rsidR="00751DED" w:rsidRPr="0013412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13412D" w:rsidRDefault="00F15877">
            <w:pPr>
              <w:pStyle w:val="TableRow"/>
              <w:rPr>
                <w:rFonts w:cs="Arial"/>
              </w:rPr>
            </w:pPr>
            <w:r w:rsidRPr="0013412D">
              <w:rPr>
                <w:rFonts w:cs="Arial"/>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ECC2CC9" w:rsidR="00751DED" w:rsidRPr="0013412D" w:rsidRDefault="004D5469">
            <w:pPr>
              <w:pStyle w:val="TableRow"/>
              <w:rPr>
                <w:rFonts w:cs="Arial"/>
              </w:rPr>
            </w:pPr>
            <w:r w:rsidRPr="0013412D">
              <w:rPr>
                <w:rFonts w:cs="Arial"/>
              </w:rPr>
              <w:t>2024-5</w:t>
            </w:r>
          </w:p>
        </w:tc>
      </w:tr>
      <w:tr w:rsidR="00751DED" w:rsidRPr="0013412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13412D" w:rsidRDefault="00F15877">
            <w:pPr>
              <w:pStyle w:val="TableRow"/>
              <w:rPr>
                <w:rFonts w:cs="Arial"/>
              </w:rPr>
            </w:pPr>
            <w:r w:rsidRPr="0013412D">
              <w:rPr>
                <w:rFonts w:cs="Arial"/>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5B29DA6" w:rsidR="00751DED" w:rsidRPr="0013412D" w:rsidRDefault="004D5469">
            <w:pPr>
              <w:pStyle w:val="TableRow"/>
              <w:rPr>
                <w:rFonts w:cs="Arial"/>
              </w:rPr>
            </w:pPr>
            <w:r w:rsidRPr="0013412D">
              <w:rPr>
                <w:rFonts w:cs="Arial"/>
              </w:rPr>
              <w:t>September 2024</w:t>
            </w:r>
          </w:p>
        </w:tc>
      </w:tr>
      <w:tr w:rsidR="00751DED" w:rsidRPr="0013412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13412D" w:rsidRDefault="00F15877">
            <w:pPr>
              <w:pStyle w:val="TableRow"/>
              <w:rPr>
                <w:rFonts w:cs="Arial"/>
              </w:rPr>
            </w:pPr>
            <w:r w:rsidRPr="0013412D">
              <w:rPr>
                <w:rFonts w:cs="Arial"/>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0524522" w:rsidR="00751DED" w:rsidRPr="0013412D" w:rsidRDefault="004D5469">
            <w:pPr>
              <w:pStyle w:val="TableRow"/>
              <w:rPr>
                <w:rFonts w:cs="Arial"/>
              </w:rPr>
            </w:pPr>
            <w:r w:rsidRPr="0013412D">
              <w:rPr>
                <w:rFonts w:cs="Arial"/>
              </w:rPr>
              <w:t>June 202</w:t>
            </w:r>
            <w:r w:rsidR="00AE4175">
              <w:rPr>
                <w:rFonts w:cs="Arial"/>
              </w:rPr>
              <w:t>4</w:t>
            </w:r>
          </w:p>
        </w:tc>
      </w:tr>
      <w:tr w:rsidR="00751DED" w:rsidRPr="0013412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13412D" w:rsidRDefault="00F15877">
            <w:pPr>
              <w:pStyle w:val="TableRow"/>
              <w:rPr>
                <w:rFonts w:cs="Arial"/>
              </w:rPr>
            </w:pPr>
            <w:r w:rsidRPr="0013412D">
              <w:rPr>
                <w:rFonts w:cs="Arial"/>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4A21BD2" w:rsidR="00751DED" w:rsidRPr="0013412D" w:rsidRDefault="00AE4175">
            <w:pPr>
              <w:pStyle w:val="TableRow"/>
              <w:rPr>
                <w:rFonts w:cs="Arial"/>
              </w:rPr>
            </w:pPr>
            <w:r>
              <w:rPr>
                <w:rFonts w:cs="Arial"/>
              </w:rPr>
              <w:t>Roseanna Reeve</w:t>
            </w:r>
            <w:r w:rsidR="00A00093">
              <w:rPr>
                <w:rFonts w:cs="Arial"/>
              </w:rPr>
              <w:t>/Ashlyn Nixon</w:t>
            </w:r>
          </w:p>
        </w:tc>
      </w:tr>
      <w:tr w:rsidR="00751DED" w:rsidRPr="0013412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13412D" w:rsidRDefault="00F15877">
            <w:pPr>
              <w:pStyle w:val="TableRow"/>
              <w:rPr>
                <w:rFonts w:cs="Arial"/>
              </w:rPr>
            </w:pPr>
            <w:r w:rsidRPr="0013412D">
              <w:rPr>
                <w:rFonts w:cs="Arial"/>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6349A7A" w:rsidR="00751DED" w:rsidRPr="0013412D" w:rsidRDefault="00A00093">
            <w:pPr>
              <w:pStyle w:val="TableRow"/>
              <w:rPr>
                <w:rFonts w:cs="Arial"/>
              </w:rPr>
            </w:pPr>
            <w:r>
              <w:rPr>
                <w:rFonts w:cs="Arial"/>
              </w:rPr>
              <w:t xml:space="preserve">Lucinda </w:t>
            </w:r>
            <w:proofErr w:type="spellStart"/>
            <w:r>
              <w:rPr>
                <w:rFonts w:cs="Arial"/>
              </w:rPr>
              <w:t xml:space="preserve">Kirkham </w:t>
            </w:r>
            <w:proofErr w:type="spellEnd"/>
          </w:p>
        </w:tc>
      </w:tr>
      <w:tr w:rsidR="00751DED" w:rsidRPr="0013412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13412D" w:rsidRDefault="00F15877">
            <w:pPr>
              <w:pStyle w:val="TableRow"/>
              <w:rPr>
                <w:rFonts w:cs="Arial"/>
              </w:rPr>
            </w:pPr>
            <w:r w:rsidRPr="0013412D">
              <w:rPr>
                <w:rFonts w:cs="Arial"/>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5F28D23" w:rsidR="00751DED" w:rsidRPr="0013412D" w:rsidRDefault="004D5469">
            <w:pPr>
              <w:pStyle w:val="TableRow"/>
              <w:rPr>
                <w:rFonts w:cs="Arial"/>
              </w:rPr>
            </w:pPr>
            <w:r w:rsidRPr="0013412D">
              <w:rPr>
                <w:rFonts w:cs="Arial"/>
              </w:rPr>
              <w:t>DMEH</w:t>
            </w:r>
          </w:p>
        </w:tc>
      </w:tr>
      <w:tr w:rsidR="00751DED" w:rsidRPr="0013412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13412D" w:rsidRDefault="00F15877">
            <w:pPr>
              <w:pStyle w:val="TableRow"/>
              <w:rPr>
                <w:rFonts w:cs="Arial"/>
              </w:rPr>
            </w:pPr>
            <w:r w:rsidRPr="0013412D">
              <w:rPr>
                <w:rFonts w:cs="Arial"/>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12BBF9CD" w:rsidR="00751DED" w:rsidRPr="0013412D" w:rsidRDefault="00C935AC">
            <w:pPr>
              <w:pStyle w:val="TableRow"/>
              <w:rPr>
                <w:rFonts w:cs="Arial"/>
              </w:rPr>
            </w:pPr>
            <w:r w:rsidRPr="0013412D">
              <w:rPr>
                <w:rFonts w:cs="Arial"/>
              </w:rPr>
              <w:t>Music Mark</w:t>
            </w:r>
          </w:p>
        </w:tc>
      </w:tr>
      <w:bookmarkEnd w:id="2"/>
      <w:bookmarkEnd w:id="3"/>
      <w:bookmarkEnd w:id="4"/>
    </w:tbl>
    <w:p w14:paraId="7AD564BF" w14:textId="77777777" w:rsidR="00751DED" w:rsidRPr="0013412D" w:rsidRDefault="00751DED">
      <w:pPr>
        <w:rPr>
          <w:rFonts w:cs="Arial"/>
        </w:rPr>
      </w:pPr>
    </w:p>
    <w:p w14:paraId="7AD564C0" w14:textId="77777777" w:rsidR="00751DED" w:rsidRPr="0013412D" w:rsidRDefault="00F15877">
      <w:pPr>
        <w:rPr>
          <w:rFonts w:cs="Arial"/>
        </w:rPr>
      </w:pPr>
      <w:r w:rsidRPr="0013412D">
        <w:rPr>
          <w:rFonts w:cs="Arial"/>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13412D" w:rsidRDefault="00F15877">
      <w:pPr>
        <w:pStyle w:val="Heading2"/>
        <w:spacing w:before="600"/>
        <w:rPr>
          <w:rFonts w:cs="Arial"/>
          <w:color w:val="0070C0"/>
        </w:rPr>
      </w:pPr>
      <w:bookmarkStart w:id="14" w:name="_Toc357771640"/>
      <w:bookmarkStart w:id="15" w:name="_Toc346793418"/>
      <w:r w:rsidRPr="0013412D">
        <w:rPr>
          <w:rFonts w:cs="Arial"/>
          <w:color w:val="0070C0"/>
        </w:rPr>
        <w:t>Part A: Curriculum music</w:t>
      </w:r>
    </w:p>
    <w:p w14:paraId="6CDC1FED" w14:textId="10EE26C0" w:rsidR="007529E0" w:rsidRPr="0013412D" w:rsidRDefault="00DE6282" w:rsidP="007529E0">
      <w:pPr>
        <w:pStyle w:val="NormalWeb"/>
        <w:rPr>
          <w:rFonts w:ascii="Arial" w:hAnsi="Arial" w:cs="Arial"/>
          <w:color w:val="000000" w:themeColor="text1"/>
        </w:rPr>
      </w:pPr>
      <w:r w:rsidRPr="0013412D">
        <w:rPr>
          <w:rFonts w:ascii="Arial" w:hAnsi="Arial" w:cs="Arial"/>
          <w:color w:val="000000" w:themeColor="text1"/>
        </w:rPr>
        <w:t xml:space="preserve">At </w:t>
      </w:r>
      <w:proofErr w:type="spellStart"/>
      <w:r w:rsidR="00AE4175">
        <w:rPr>
          <w:rFonts w:ascii="Arial" w:hAnsi="Arial" w:cs="Arial"/>
          <w:color w:val="000000" w:themeColor="text1"/>
        </w:rPr>
        <w:t>Loddiswell</w:t>
      </w:r>
      <w:proofErr w:type="spellEnd"/>
      <w:r w:rsidRPr="0013412D">
        <w:rPr>
          <w:rFonts w:ascii="Arial" w:hAnsi="Arial" w:cs="Arial"/>
          <w:color w:val="000000" w:themeColor="text1"/>
        </w:rPr>
        <w:t xml:space="preserve"> Primary School, we base our curriculum on</w:t>
      </w:r>
      <w:r w:rsidR="00C935AC" w:rsidRPr="0013412D">
        <w:rPr>
          <w:rFonts w:ascii="Arial" w:hAnsi="Arial" w:cs="Arial"/>
          <w:color w:val="000000" w:themeColor="text1"/>
        </w:rPr>
        <w:t xml:space="preserve"> the Charanga Scheme</w:t>
      </w:r>
      <w:r w:rsidRPr="0013412D">
        <w:rPr>
          <w:rFonts w:ascii="Arial" w:hAnsi="Arial" w:cs="Arial"/>
          <w:color w:val="000000" w:themeColor="text1"/>
        </w:rPr>
        <w:t xml:space="preserve"> of work. The scheme takes a holistic approach to deliver active and engaging lessons</w:t>
      </w:r>
      <w:r w:rsidR="00C935AC" w:rsidRPr="0013412D">
        <w:rPr>
          <w:rFonts w:ascii="Arial" w:hAnsi="Arial" w:cs="Arial"/>
          <w:color w:val="000000" w:themeColor="text1"/>
        </w:rPr>
        <w:t xml:space="preserve">, </w:t>
      </w:r>
      <w:r w:rsidR="007529E0" w:rsidRPr="0013412D">
        <w:rPr>
          <w:rFonts w:ascii="Arial" w:hAnsi="Arial" w:cs="Arial"/>
          <w:color w:val="000000" w:themeColor="text1"/>
        </w:rPr>
        <w:t>which fulfil the statutory requirements of the National Curriculum (2014)</w:t>
      </w:r>
      <w:r w:rsidRPr="0013412D">
        <w:rPr>
          <w:rFonts w:ascii="Arial" w:hAnsi="Arial" w:cs="Arial"/>
          <w:color w:val="000000" w:themeColor="text1"/>
        </w:rPr>
        <w:t xml:space="preserve">. It </w:t>
      </w:r>
      <w:r w:rsidR="00454D48" w:rsidRPr="0013412D">
        <w:rPr>
          <w:rFonts w:ascii="Arial" w:hAnsi="Arial" w:cs="Arial"/>
          <w:color w:val="000000" w:themeColor="text1"/>
        </w:rPr>
        <w:t>provides</w:t>
      </w:r>
      <w:r w:rsidR="00C935AC" w:rsidRPr="0013412D">
        <w:rPr>
          <w:rFonts w:ascii="Arial" w:hAnsi="Arial" w:cs="Arial"/>
          <w:color w:val="000000" w:themeColor="text1"/>
        </w:rPr>
        <w:t xml:space="preserve"> a learning experience which is relevant and accessible to teaching staff and pupils</w:t>
      </w:r>
      <w:r w:rsidR="007529E0" w:rsidRPr="0013412D">
        <w:rPr>
          <w:rFonts w:ascii="Arial" w:hAnsi="Arial" w:cs="Arial"/>
          <w:color w:val="000000" w:themeColor="text1"/>
        </w:rPr>
        <w:t xml:space="preserve">. </w:t>
      </w:r>
    </w:p>
    <w:p w14:paraId="4716DF9F" w14:textId="77777777" w:rsidR="007529E0" w:rsidRPr="0013412D" w:rsidRDefault="007529E0" w:rsidP="007529E0">
      <w:pPr>
        <w:pStyle w:val="NormalWeb"/>
        <w:rPr>
          <w:rFonts w:ascii="Arial" w:hAnsi="Arial" w:cs="Arial"/>
          <w:color w:val="000000" w:themeColor="text1"/>
        </w:rPr>
      </w:pPr>
      <w:r w:rsidRPr="0013412D">
        <w:rPr>
          <w:rFonts w:ascii="Arial" w:hAnsi="Arial" w:cs="Arial"/>
          <w:color w:val="000000" w:themeColor="text1"/>
        </w:rPr>
        <w:t xml:space="preserve">The National Curriculum for Music aims to ensure that all pupils: </w:t>
      </w:r>
    </w:p>
    <w:p w14:paraId="1A1C135F" w14:textId="77777777" w:rsidR="007529E0" w:rsidRPr="0013412D" w:rsidRDefault="007529E0" w:rsidP="007529E0">
      <w:pPr>
        <w:pStyle w:val="NormalWeb"/>
        <w:numPr>
          <w:ilvl w:val="0"/>
          <w:numId w:val="20"/>
        </w:numPr>
        <w:rPr>
          <w:rFonts w:ascii="Arial" w:hAnsi="Arial" w:cs="Arial"/>
          <w:color w:val="000000" w:themeColor="text1"/>
        </w:rPr>
      </w:pPr>
      <w:r w:rsidRPr="0013412D">
        <w:rPr>
          <w:rFonts w:ascii="Arial" w:hAnsi="Arial" w:cs="Arial"/>
          <w:color w:val="000000" w:themeColor="text1"/>
        </w:rPr>
        <w:t xml:space="preserve">Perform, listen to, review and evaluate music across a range of historical periods, genres, styles and traditions, including the works of the great composers and musicians </w:t>
      </w:r>
    </w:p>
    <w:p w14:paraId="67FF1AB0" w14:textId="77777777" w:rsidR="007529E0" w:rsidRPr="0013412D" w:rsidRDefault="007529E0" w:rsidP="007529E0">
      <w:pPr>
        <w:pStyle w:val="NormalWeb"/>
        <w:numPr>
          <w:ilvl w:val="0"/>
          <w:numId w:val="20"/>
        </w:numPr>
        <w:rPr>
          <w:rFonts w:ascii="Arial" w:hAnsi="Arial" w:cs="Arial"/>
          <w:color w:val="000000" w:themeColor="text1"/>
        </w:rPr>
      </w:pPr>
      <w:r w:rsidRPr="0013412D">
        <w:rPr>
          <w:rFonts w:ascii="Arial" w:hAnsi="Arial" w:cs="Arial"/>
          <w:color w:val="000000" w:themeColor="text1"/>
        </w:rPr>
        <w:t>Learn to sing and to use their voices, to create and compose music on their own and with others</w:t>
      </w:r>
    </w:p>
    <w:p w14:paraId="503FFF81" w14:textId="77777777" w:rsidR="007529E0" w:rsidRPr="0013412D" w:rsidRDefault="007529E0" w:rsidP="007529E0">
      <w:pPr>
        <w:pStyle w:val="NormalWeb"/>
        <w:numPr>
          <w:ilvl w:val="0"/>
          <w:numId w:val="20"/>
        </w:numPr>
        <w:rPr>
          <w:rFonts w:ascii="Arial" w:hAnsi="Arial" w:cs="Arial"/>
          <w:color w:val="000000" w:themeColor="text1"/>
        </w:rPr>
      </w:pPr>
      <w:r w:rsidRPr="0013412D">
        <w:rPr>
          <w:rFonts w:ascii="Arial" w:hAnsi="Arial" w:cs="Arial"/>
          <w:color w:val="000000" w:themeColor="text1"/>
        </w:rPr>
        <w:t>Have the opportunity to learn a musical instrument</w:t>
      </w:r>
    </w:p>
    <w:p w14:paraId="502D76C0" w14:textId="0F19A42D" w:rsidR="007529E0" w:rsidRPr="0013412D" w:rsidRDefault="007529E0" w:rsidP="007529E0">
      <w:pPr>
        <w:pStyle w:val="NormalWeb"/>
        <w:numPr>
          <w:ilvl w:val="0"/>
          <w:numId w:val="20"/>
        </w:numPr>
        <w:rPr>
          <w:rFonts w:ascii="Arial" w:hAnsi="Arial" w:cs="Arial"/>
          <w:color w:val="000000" w:themeColor="text1"/>
        </w:rPr>
      </w:pPr>
      <w:r w:rsidRPr="0013412D">
        <w:rPr>
          <w:rFonts w:ascii="Arial" w:hAnsi="Arial" w:cs="Arial"/>
          <w:color w:val="000000" w:themeColor="text1"/>
        </w:rPr>
        <w:t xml:space="preserve">Use technology appropriately </w:t>
      </w:r>
    </w:p>
    <w:p w14:paraId="380FF479" w14:textId="77777777" w:rsidR="007529E0" w:rsidRPr="0013412D" w:rsidRDefault="007529E0" w:rsidP="007529E0">
      <w:pPr>
        <w:pStyle w:val="NormalWeb"/>
        <w:numPr>
          <w:ilvl w:val="0"/>
          <w:numId w:val="20"/>
        </w:numPr>
        <w:rPr>
          <w:rFonts w:ascii="Arial" w:hAnsi="Arial" w:cs="Arial"/>
          <w:color w:val="000000" w:themeColor="text1"/>
        </w:rPr>
      </w:pPr>
      <w:r w:rsidRPr="0013412D">
        <w:rPr>
          <w:rFonts w:ascii="Arial" w:hAnsi="Arial" w:cs="Arial"/>
          <w:color w:val="000000" w:themeColor="text1"/>
        </w:rPr>
        <w:t>Understand and explore how music is created, produced and communicated, including through the inter-related dimensions: pitch, duration, dynamics, tempo, timbre, texture, structure and appropriate musical notations.</w:t>
      </w:r>
    </w:p>
    <w:p w14:paraId="5C14C598" w14:textId="6381479D" w:rsidR="00454D48" w:rsidRPr="0013412D" w:rsidRDefault="00454D48" w:rsidP="00454D48">
      <w:pPr>
        <w:pStyle w:val="NormalWeb"/>
        <w:rPr>
          <w:rFonts w:ascii="Arial" w:hAnsi="Arial" w:cs="Arial"/>
          <w:color w:val="000000" w:themeColor="text1"/>
        </w:rPr>
      </w:pPr>
      <w:r w:rsidRPr="0013412D">
        <w:rPr>
          <w:rFonts w:ascii="Arial" w:hAnsi="Arial" w:cs="Arial"/>
          <w:color w:val="000000" w:themeColor="text1"/>
        </w:rPr>
        <w:lastRenderedPageBreak/>
        <w:t xml:space="preserve">The Charanga scheme takes a holistic approach to music, in which the individual strands are woven together to create engaging and enriching learning experiences lasting an average of one hour per week. Children will have experience of these key strands: </w:t>
      </w:r>
    </w:p>
    <w:p w14:paraId="23ED4F22" w14:textId="77777777" w:rsidR="00454D48" w:rsidRPr="0013412D" w:rsidRDefault="00454D48" w:rsidP="00454D48">
      <w:pPr>
        <w:pStyle w:val="NormalWeb"/>
        <w:numPr>
          <w:ilvl w:val="0"/>
          <w:numId w:val="18"/>
        </w:numPr>
        <w:rPr>
          <w:rFonts w:ascii="Arial" w:hAnsi="Arial" w:cs="Arial"/>
          <w:color w:val="000000" w:themeColor="text1"/>
        </w:rPr>
      </w:pPr>
      <w:r w:rsidRPr="0013412D">
        <w:rPr>
          <w:rFonts w:ascii="Arial" w:hAnsi="Arial" w:cs="Arial"/>
          <w:color w:val="000000" w:themeColor="text1"/>
        </w:rPr>
        <w:t xml:space="preserve">Performing </w:t>
      </w:r>
    </w:p>
    <w:p w14:paraId="620188F1" w14:textId="77777777" w:rsidR="00454D48" w:rsidRPr="0013412D" w:rsidRDefault="00454D48" w:rsidP="00454D48">
      <w:pPr>
        <w:pStyle w:val="NormalWeb"/>
        <w:numPr>
          <w:ilvl w:val="0"/>
          <w:numId w:val="18"/>
        </w:numPr>
        <w:rPr>
          <w:rFonts w:ascii="Arial" w:hAnsi="Arial" w:cs="Arial"/>
          <w:color w:val="000000" w:themeColor="text1"/>
        </w:rPr>
      </w:pPr>
      <w:r w:rsidRPr="0013412D">
        <w:rPr>
          <w:rFonts w:ascii="Arial" w:hAnsi="Arial" w:cs="Arial"/>
          <w:color w:val="000000" w:themeColor="text1"/>
        </w:rPr>
        <w:t xml:space="preserve">Listening </w:t>
      </w:r>
    </w:p>
    <w:p w14:paraId="6FEF6B3A" w14:textId="77777777" w:rsidR="00454D48" w:rsidRPr="0013412D" w:rsidRDefault="00454D48" w:rsidP="00454D48">
      <w:pPr>
        <w:pStyle w:val="NormalWeb"/>
        <w:numPr>
          <w:ilvl w:val="0"/>
          <w:numId w:val="18"/>
        </w:numPr>
        <w:rPr>
          <w:rFonts w:ascii="Arial" w:hAnsi="Arial" w:cs="Arial"/>
          <w:color w:val="000000" w:themeColor="text1"/>
        </w:rPr>
      </w:pPr>
      <w:r w:rsidRPr="0013412D">
        <w:rPr>
          <w:rFonts w:ascii="Arial" w:hAnsi="Arial" w:cs="Arial"/>
          <w:color w:val="000000" w:themeColor="text1"/>
        </w:rPr>
        <w:t xml:space="preserve">Composing </w:t>
      </w:r>
    </w:p>
    <w:p w14:paraId="4EF17C91" w14:textId="77777777" w:rsidR="00454D48" w:rsidRPr="0013412D" w:rsidRDefault="00454D48" w:rsidP="00454D48">
      <w:pPr>
        <w:pStyle w:val="NormalWeb"/>
        <w:numPr>
          <w:ilvl w:val="0"/>
          <w:numId w:val="18"/>
        </w:numPr>
        <w:rPr>
          <w:rFonts w:ascii="Arial" w:hAnsi="Arial" w:cs="Arial"/>
          <w:color w:val="000000" w:themeColor="text1"/>
        </w:rPr>
      </w:pPr>
      <w:r w:rsidRPr="0013412D">
        <w:rPr>
          <w:rFonts w:ascii="Arial" w:hAnsi="Arial" w:cs="Arial"/>
          <w:color w:val="000000" w:themeColor="text1"/>
        </w:rPr>
        <w:t xml:space="preserve">The history of music </w:t>
      </w:r>
    </w:p>
    <w:p w14:paraId="3A2570E0" w14:textId="3BF539F4" w:rsidR="00454D48" w:rsidRPr="0013412D" w:rsidRDefault="00454D48" w:rsidP="00454D48">
      <w:pPr>
        <w:pStyle w:val="NormalWeb"/>
        <w:numPr>
          <w:ilvl w:val="0"/>
          <w:numId w:val="18"/>
        </w:numPr>
        <w:rPr>
          <w:rFonts w:ascii="Arial" w:hAnsi="Arial" w:cs="Arial"/>
          <w:color w:val="000000" w:themeColor="text1"/>
        </w:rPr>
      </w:pPr>
      <w:r w:rsidRPr="0013412D">
        <w:rPr>
          <w:rFonts w:ascii="Arial" w:hAnsi="Arial" w:cs="Arial"/>
          <w:color w:val="000000" w:themeColor="text1"/>
        </w:rPr>
        <w:t>The inter-related dimensions of music</w:t>
      </w:r>
    </w:p>
    <w:p w14:paraId="7D40C60F" w14:textId="62CA9587" w:rsidR="007529E0" w:rsidRPr="0013412D" w:rsidRDefault="007529E0" w:rsidP="007529E0">
      <w:pPr>
        <w:pStyle w:val="NormalWeb"/>
        <w:rPr>
          <w:rFonts w:ascii="Arial" w:hAnsi="Arial" w:cs="Arial"/>
          <w:color w:val="000000" w:themeColor="text1"/>
        </w:rPr>
      </w:pPr>
      <w:r w:rsidRPr="0013412D">
        <w:rPr>
          <w:rFonts w:ascii="Arial" w:hAnsi="Arial" w:cs="Arial"/>
          <w:color w:val="000000" w:themeColor="text1"/>
        </w:rPr>
        <w:t xml:space="preserve">Our </w:t>
      </w:r>
      <w:r w:rsidR="007C6167" w:rsidRPr="0013412D">
        <w:rPr>
          <w:rFonts w:ascii="Arial" w:hAnsi="Arial" w:cs="Arial"/>
          <w:color w:val="000000" w:themeColor="text1"/>
        </w:rPr>
        <w:t>aim</w:t>
      </w:r>
      <w:r w:rsidRPr="0013412D">
        <w:rPr>
          <w:rFonts w:ascii="Arial" w:hAnsi="Arial" w:cs="Arial"/>
          <w:color w:val="000000" w:themeColor="text1"/>
        </w:rPr>
        <w:t xml:space="preserve"> is for all children to see themselves as musicians and to help them develop a lifelong love of music. Children </w:t>
      </w:r>
      <w:r w:rsidR="00964DA8" w:rsidRPr="0013412D">
        <w:rPr>
          <w:rFonts w:ascii="Arial" w:hAnsi="Arial" w:cs="Arial"/>
          <w:color w:val="000000" w:themeColor="text1"/>
        </w:rPr>
        <w:t>are</w:t>
      </w:r>
      <w:r w:rsidRPr="0013412D">
        <w:rPr>
          <w:rFonts w:ascii="Arial" w:hAnsi="Arial" w:cs="Arial"/>
          <w:color w:val="000000" w:themeColor="text1"/>
        </w:rPr>
        <w:t xml:space="preserve"> taught how to sing fluently and expressively and play tuned and untuned instruments accurately and with control. We then support them to use this knowledge in their own improvisations and compositions</w:t>
      </w:r>
    </w:p>
    <w:p w14:paraId="2139556E" w14:textId="1C13E6DE" w:rsidR="007C6167" w:rsidRPr="0013412D" w:rsidRDefault="00C935AC" w:rsidP="007529E0">
      <w:pPr>
        <w:pStyle w:val="NormalWeb"/>
        <w:rPr>
          <w:rFonts w:ascii="Arial" w:hAnsi="Arial" w:cs="Arial"/>
          <w:color w:val="000000" w:themeColor="text1"/>
        </w:rPr>
      </w:pPr>
      <w:r w:rsidRPr="0013412D">
        <w:rPr>
          <w:rFonts w:ascii="Arial" w:hAnsi="Arial" w:cs="Arial"/>
          <w:color w:val="000000" w:themeColor="text1"/>
        </w:rPr>
        <w:t xml:space="preserve">Alongside this provision, </w:t>
      </w:r>
      <w:r w:rsidR="007C6167" w:rsidRPr="0013412D">
        <w:rPr>
          <w:rFonts w:ascii="Arial" w:hAnsi="Arial" w:cs="Arial"/>
          <w:color w:val="000000" w:themeColor="text1"/>
        </w:rPr>
        <w:t>children will also experience</w:t>
      </w:r>
      <w:r w:rsidRPr="0013412D">
        <w:rPr>
          <w:rFonts w:ascii="Arial" w:hAnsi="Arial" w:cs="Arial"/>
          <w:color w:val="000000" w:themeColor="text1"/>
        </w:rPr>
        <w:t xml:space="preserve"> Whole School </w:t>
      </w:r>
      <w:r w:rsidR="00DE6282" w:rsidRPr="0013412D">
        <w:rPr>
          <w:rFonts w:ascii="Arial" w:hAnsi="Arial" w:cs="Arial"/>
          <w:color w:val="000000" w:themeColor="text1"/>
        </w:rPr>
        <w:t xml:space="preserve">Ensemble </w:t>
      </w:r>
      <w:r w:rsidRPr="0013412D">
        <w:rPr>
          <w:rFonts w:ascii="Arial" w:hAnsi="Arial" w:cs="Arial"/>
          <w:color w:val="000000" w:themeColor="text1"/>
        </w:rPr>
        <w:t>Tuition</w:t>
      </w:r>
      <w:r w:rsidR="00DE6282" w:rsidRPr="0013412D">
        <w:rPr>
          <w:rFonts w:ascii="Arial" w:hAnsi="Arial" w:cs="Arial"/>
          <w:color w:val="000000" w:themeColor="text1"/>
        </w:rPr>
        <w:t xml:space="preserve"> </w:t>
      </w:r>
      <w:r w:rsidR="007C6167" w:rsidRPr="0013412D">
        <w:rPr>
          <w:rFonts w:ascii="Arial" w:hAnsi="Arial" w:cs="Arial"/>
          <w:color w:val="000000" w:themeColor="text1"/>
        </w:rPr>
        <w:t xml:space="preserve">(WCET) </w:t>
      </w:r>
      <w:r w:rsidR="0013412D">
        <w:rPr>
          <w:rFonts w:ascii="Arial" w:hAnsi="Arial" w:cs="Arial"/>
          <w:color w:val="000000" w:themeColor="text1"/>
        </w:rPr>
        <w:t>in</w:t>
      </w:r>
      <w:r w:rsidR="00DE6282" w:rsidRPr="0013412D">
        <w:rPr>
          <w:rFonts w:ascii="Arial" w:hAnsi="Arial" w:cs="Arial"/>
          <w:color w:val="000000" w:themeColor="text1"/>
        </w:rPr>
        <w:t xml:space="preserve"> all classes </w:t>
      </w:r>
      <w:r w:rsidR="0013412D">
        <w:rPr>
          <w:rFonts w:ascii="Arial" w:hAnsi="Arial" w:cs="Arial"/>
          <w:color w:val="000000" w:themeColor="text1"/>
        </w:rPr>
        <w:t>across</w:t>
      </w:r>
      <w:r w:rsidR="00DE6282" w:rsidRPr="0013412D">
        <w:rPr>
          <w:rFonts w:ascii="Arial" w:hAnsi="Arial" w:cs="Arial"/>
          <w:color w:val="000000" w:themeColor="text1"/>
        </w:rPr>
        <w:t xml:space="preserve"> Key Stage 2</w:t>
      </w:r>
      <w:r w:rsidR="007C6167" w:rsidRPr="0013412D">
        <w:rPr>
          <w:rFonts w:ascii="Arial" w:hAnsi="Arial" w:cs="Arial"/>
          <w:color w:val="000000" w:themeColor="text1"/>
        </w:rPr>
        <w:t>, which focusse</w:t>
      </w:r>
      <w:r w:rsidR="0013412D">
        <w:rPr>
          <w:rFonts w:ascii="Arial" w:hAnsi="Arial" w:cs="Arial"/>
          <w:color w:val="000000" w:themeColor="text1"/>
        </w:rPr>
        <w:t>s</w:t>
      </w:r>
      <w:r w:rsidR="007C6167" w:rsidRPr="0013412D">
        <w:rPr>
          <w:rFonts w:ascii="Arial" w:hAnsi="Arial" w:cs="Arial"/>
          <w:color w:val="000000" w:themeColor="text1"/>
        </w:rPr>
        <w:t xml:space="preserve"> on the ukulele to offer the </w:t>
      </w:r>
      <w:r w:rsidR="0013412D">
        <w:rPr>
          <w:rFonts w:ascii="Arial" w:hAnsi="Arial" w:cs="Arial"/>
          <w:color w:val="000000" w:themeColor="text1"/>
        </w:rPr>
        <w:t xml:space="preserve">  </w:t>
      </w:r>
      <w:r w:rsidR="007C6167" w:rsidRPr="0013412D">
        <w:rPr>
          <w:rFonts w:ascii="Arial" w:hAnsi="Arial" w:cs="Arial"/>
          <w:color w:val="000000" w:themeColor="text1"/>
        </w:rPr>
        <w:t xml:space="preserve">opportunity to achieve a higher level of proficiency in one instrument.  In Year 2, children are introduced to the recorder to build their musical understanding. </w:t>
      </w:r>
    </w:p>
    <w:p w14:paraId="0EA31FAF" w14:textId="05F849F1" w:rsidR="007C6167" w:rsidRPr="0013412D" w:rsidRDefault="007C6167" w:rsidP="007529E0">
      <w:pPr>
        <w:pStyle w:val="NormalWeb"/>
        <w:rPr>
          <w:rFonts w:ascii="Arial" w:hAnsi="Arial" w:cs="Arial"/>
          <w:b/>
          <w:bCs/>
        </w:rPr>
      </w:pPr>
      <w:r w:rsidRPr="0013412D">
        <w:rPr>
          <w:rFonts w:ascii="Arial" w:hAnsi="Arial" w:cs="Arial"/>
          <w:b/>
          <w:bCs/>
        </w:rPr>
        <w:t>A typical lesson:</w:t>
      </w:r>
    </w:p>
    <w:p w14:paraId="557961FC" w14:textId="77777777" w:rsidR="007C6167" w:rsidRPr="0013412D" w:rsidRDefault="007C6167" w:rsidP="007C6167">
      <w:pPr>
        <w:pStyle w:val="NormalWeb"/>
        <w:numPr>
          <w:ilvl w:val="0"/>
          <w:numId w:val="25"/>
        </w:numPr>
        <w:rPr>
          <w:rFonts w:ascii="Arial" w:hAnsi="Arial" w:cs="Arial"/>
        </w:rPr>
      </w:pPr>
      <w:r w:rsidRPr="0013412D">
        <w:rPr>
          <w:rFonts w:ascii="Arial" w:hAnsi="Arial" w:cs="Arial"/>
        </w:rPr>
        <w:t xml:space="preserve">A clear Learning Objective wth Success Criteria </w:t>
      </w:r>
    </w:p>
    <w:p w14:paraId="6A244454" w14:textId="77777777" w:rsidR="006C5101" w:rsidRPr="0013412D" w:rsidRDefault="007C6167" w:rsidP="007C6167">
      <w:pPr>
        <w:pStyle w:val="NormalWeb"/>
        <w:numPr>
          <w:ilvl w:val="0"/>
          <w:numId w:val="25"/>
        </w:numPr>
        <w:rPr>
          <w:rFonts w:ascii="Arial" w:hAnsi="Arial" w:cs="Arial"/>
        </w:rPr>
      </w:pPr>
      <w:r w:rsidRPr="0013412D">
        <w:rPr>
          <w:rFonts w:ascii="Arial" w:hAnsi="Arial" w:cs="Arial"/>
        </w:rPr>
        <w:t xml:space="preserve">A recap or starter to revisit prior learning </w:t>
      </w:r>
    </w:p>
    <w:p w14:paraId="31FDA5A4" w14:textId="77777777" w:rsidR="006C5101" w:rsidRPr="0013412D" w:rsidRDefault="006C5101" w:rsidP="007C6167">
      <w:pPr>
        <w:pStyle w:val="NormalWeb"/>
        <w:numPr>
          <w:ilvl w:val="0"/>
          <w:numId w:val="25"/>
        </w:numPr>
        <w:rPr>
          <w:rFonts w:ascii="Arial" w:hAnsi="Arial" w:cs="Arial"/>
        </w:rPr>
      </w:pPr>
      <w:r w:rsidRPr="0013412D">
        <w:rPr>
          <w:rFonts w:ascii="Arial" w:hAnsi="Arial" w:cs="Arial"/>
        </w:rPr>
        <w:t>N</w:t>
      </w:r>
      <w:r w:rsidR="007C6167" w:rsidRPr="0013412D">
        <w:rPr>
          <w:rFonts w:ascii="Arial" w:hAnsi="Arial" w:cs="Arial"/>
        </w:rPr>
        <w:t xml:space="preserve">ew learning or </w:t>
      </w:r>
      <w:r w:rsidRPr="0013412D">
        <w:rPr>
          <w:rFonts w:ascii="Arial" w:hAnsi="Arial" w:cs="Arial"/>
        </w:rPr>
        <w:t>consolidation of skills</w:t>
      </w:r>
      <w:r w:rsidR="007C6167" w:rsidRPr="0013412D">
        <w:rPr>
          <w:rFonts w:ascii="Arial" w:hAnsi="Arial" w:cs="Arial"/>
        </w:rPr>
        <w:t xml:space="preserve">. </w:t>
      </w:r>
    </w:p>
    <w:p w14:paraId="7CF4AD32" w14:textId="77777777" w:rsidR="006C5101" w:rsidRPr="0013412D" w:rsidRDefault="006C5101" w:rsidP="007C6167">
      <w:pPr>
        <w:pStyle w:val="NormalWeb"/>
        <w:numPr>
          <w:ilvl w:val="0"/>
          <w:numId w:val="25"/>
        </w:numPr>
        <w:rPr>
          <w:rFonts w:ascii="Arial" w:hAnsi="Arial" w:cs="Arial"/>
        </w:rPr>
      </w:pPr>
      <w:r w:rsidRPr="0013412D">
        <w:rPr>
          <w:rFonts w:ascii="Arial" w:hAnsi="Arial" w:cs="Arial"/>
        </w:rPr>
        <w:t>Q</w:t>
      </w:r>
      <w:r w:rsidR="007C6167" w:rsidRPr="0013412D">
        <w:rPr>
          <w:rFonts w:ascii="Arial" w:hAnsi="Arial" w:cs="Arial"/>
        </w:rPr>
        <w:t xml:space="preserve">uestions </w:t>
      </w:r>
      <w:r w:rsidRPr="0013412D">
        <w:rPr>
          <w:rFonts w:ascii="Arial" w:hAnsi="Arial" w:cs="Arial"/>
        </w:rPr>
        <w:t>and prompts to help children explore concepts more deeply.</w:t>
      </w:r>
    </w:p>
    <w:p w14:paraId="07C0F16A" w14:textId="356D4634" w:rsidR="00DE6282" w:rsidRPr="0013412D" w:rsidRDefault="006C5101" w:rsidP="000969F6">
      <w:pPr>
        <w:pStyle w:val="NormalWeb"/>
        <w:numPr>
          <w:ilvl w:val="0"/>
          <w:numId w:val="25"/>
        </w:numPr>
        <w:rPr>
          <w:rFonts w:ascii="Arial" w:hAnsi="Arial" w:cs="Arial"/>
          <w:color w:val="000000" w:themeColor="text1"/>
        </w:rPr>
      </w:pPr>
      <w:r w:rsidRPr="0013412D">
        <w:rPr>
          <w:rFonts w:ascii="Arial" w:hAnsi="Arial" w:cs="Arial"/>
        </w:rPr>
        <w:t>Lessons</w:t>
      </w:r>
      <w:r w:rsidR="007C6167" w:rsidRPr="0013412D">
        <w:rPr>
          <w:rFonts w:ascii="Arial" w:hAnsi="Arial" w:cs="Arial"/>
        </w:rPr>
        <w:t xml:space="preserve"> </w:t>
      </w:r>
      <w:r w:rsidRPr="0013412D">
        <w:rPr>
          <w:rFonts w:ascii="Arial" w:hAnsi="Arial" w:cs="Arial"/>
        </w:rPr>
        <w:t xml:space="preserve">are </w:t>
      </w:r>
      <w:r w:rsidR="00454D48" w:rsidRPr="0013412D">
        <w:rPr>
          <w:rFonts w:ascii="Arial" w:hAnsi="Arial" w:cs="Arial"/>
        </w:rPr>
        <w:t>usually</w:t>
      </w:r>
      <w:r w:rsidRPr="0013412D">
        <w:rPr>
          <w:rFonts w:ascii="Arial" w:hAnsi="Arial" w:cs="Arial"/>
        </w:rPr>
        <w:t xml:space="preserve"> based on singing to</w:t>
      </w:r>
      <w:r w:rsidR="007C6167" w:rsidRPr="0013412D">
        <w:rPr>
          <w:rFonts w:ascii="Arial" w:hAnsi="Arial" w:cs="Arial"/>
        </w:rPr>
        <w:t xml:space="preserve"> include performance, improvisation</w:t>
      </w:r>
      <w:r w:rsidRPr="0013412D">
        <w:rPr>
          <w:rFonts w:ascii="Arial" w:hAnsi="Arial" w:cs="Arial"/>
        </w:rPr>
        <w:t xml:space="preserve"> and c</w:t>
      </w:r>
      <w:r w:rsidR="007C6167" w:rsidRPr="0013412D">
        <w:rPr>
          <w:rFonts w:ascii="Arial" w:hAnsi="Arial" w:cs="Arial"/>
        </w:rPr>
        <w:t>omposition</w:t>
      </w:r>
    </w:p>
    <w:p w14:paraId="522D7F05" w14:textId="540CEDC2" w:rsidR="006C5101" w:rsidRPr="0013412D" w:rsidRDefault="006C5101" w:rsidP="006C5101">
      <w:pPr>
        <w:pStyle w:val="NormalWeb"/>
        <w:numPr>
          <w:ilvl w:val="0"/>
          <w:numId w:val="25"/>
        </w:numPr>
        <w:rPr>
          <w:rFonts w:ascii="Arial" w:hAnsi="Arial" w:cs="Arial"/>
          <w:color w:val="000000" w:themeColor="text1"/>
        </w:rPr>
      </w:pPr>
      <w:r w:rsidRPr="0013412D">
        <w:rPr>
          <w:rFonts w:ascii="Arial" w:hAnsi="Arial" w:cs="Arial"/>
        </w:rPr>
        <w:t xml:space="preserve">Teachers will provide support and challenge to help children achieve </w:t>
      </w:r>
      <w:proofErr w:type="gramStart"/>
      <w:r w:rsidRPr="0013412D">
        <w:rPr>
          <w:rFonts w:ascii="Arial" w:hAnsi="Arial" w:cs="Arial"/>
        </w:rPr>
        <w:t>their</w:t>
      </w:r>
      <w:proofErr w:type="gramEnd"/>
      <w:r w:rsidRPr="0013412D">
        <w:rPr>
          <w:rFonts w:ascii="Arial" w:hAnsi="Arial" w:cs="Arial"/>
        </w:rPr>
        <w:t>.          potential.</w:t>
      </w:r>
    </w:p>
    <w:p w14:paraId="7823E7C2" w14:textId="558C6781" w:rsidR="008E1336" w:rsidRPr="0013412D" w:rsidRDefault="008E1336" w:rsidP="008E1336">
      <w:pPr>
        <w:pStyle w:val="NormalWeb"/>
        <w:rPr>
          <w:rFonts w:ascii="Arial" w:hAnsi="Arial" w:cs="Arial"/>
          <w:color w:val="000000"/>
        </w:rPr>
      </w:pPr>
      <w:r w:rsidRPr="0013412D">
        <w:rPr>
          <w:rFonts w:ascii="Arial" w:hAnsi="Arial" w:cs="Arial"/>
          <w:b/>
          <w:bCs/>
          <w:color w:val="222222"/>
          <w:shd w:val="clear" w:color="auto" w:fill="FFFFFF"/>
        </w:rPr>
        <w:t xml:space="preserve">Music in EYFS: </w:t>
      </w:r>
      <w:r w:rsidRPr="0013412D">
        <w:rPr>
          <w:rFonts w:ascii="Arial" w:hAnsi="Arial" w:cs="Arial"/>
          <w:color w:val="000000"/>
        </w:rPr>
        <w:t>Children in Reception develop knowledge of sound, songs, music and instruments from the very beginning of the year and throughout their time in Reception. They have continual access to musical instruments where they can explore and distinguish the different sounds (timbre) that musical instruments make and how they can be played differently to create a new sound or dynamic. They use songs, music and dance as a way of expressing themselves freely during their independent learning time but equally teachers use music throughout the curriculum. For example, the use of musical instruments in Maths lessons supports children’s understanding of pattern, children learn dance as part of their P.E. lessons and in Autumn 2, as part of their ‘celebrations’ topic children listen to and recreate Traditional Indian music. Children are also introduced to the concept of rhythm and beats during their music sessions.</w:t>
      </w:r>
    </w:p>
    <w:p w14:paraId="7684104B" w14:textId="352C91F6" w:rsidR="0013412D" w:rsidRPr="0013412D" w:rsidRDefault="0013412D" w:rsidP="008E1336">
      <w:pPr>
        <w:pStyle w:val="NormalWeb"/>
        <w:rPr>
          <w:rFonts w:ascii="Arial" w:hAnsi="Arial" w:cs="Arial"/>
          <w:b/>
          <w:bCs/>
          <w:color w:val="222222"/>
          <w:shd w:val="clear" w:color="auto" w:fill="FFFFFF"/>
        </w:rPr>
      </w:pPr>
      <w:r w:rsidRPr="0013412D">
        <w:rPr>
          <w:rFonts w:ascii="Arial" w:hAnsi="Arial" w:cs="Arial"/>
          <w:b/>
          <w:bCs/>
          <w:color w:val="000000" w:themeColor="text1"/>
        </w:rPr>
        <w:t>SEND</w:t>
      </w:r>
      <w:r>
        <w:rPr>
          <w:rFonts w:ascii="Arial" w:hAnsi="Arial" w:cs="Arial"/>
          <w:color w:val="000000" w:themeColor="text1"/>
        </w:rPr>
        <w:t xml:space="preserve">: </w:t>
      </w:r>
      <w:r w:rsidRPr="0013412D">
        <w:rPr>
          <w:rFonts w:ascii="Arial" w:hAnsi="Arial" w:cs="Arial"/>
        </w:rPr>
        <w:t xml:space="preserve">Within our music curriculum, there is great consideration as to how all learners, including SEND are supported in lessons. We strive to remove barriers to learning for pupils with SEND. Our young people are supported through a range of ways for example extra time may be given for learning songs, musical notation and instruments. On some occasions, adaptations may need to be made for children with physical disabilities or those struggling with sensory issues when ear defenders or breakout spaces may be used. </w:t>
      </w:r>
      <w:r>
        <w:rPr>
          <w:rFonts w:ascii="Arial" w:hAnsi="Arial" w:cs="Arial"/>
        </w:rPr>
        <w:t>Our</w:t>
      </w:r>
      <w:r w:rsidRPr="0013412D">
        <w:rPr>
          <w:rFonts w:ascii="Arial" w:hAnsi="Arial" w:cs="Arial"/>
        </w:rPr>
        <w:t xml:space="preserve"> positive and proactive approach </w:t>
      </w:r>
      <w:r>
        <w:rPr>
          <w:rFonts w:ascii="Arial" w:hAnsi="Arial" w:cs="Arial"/>
        </w:rPr>
        <w:t>aims to</w:t>
      </w:r>
      <w:r w:rsidRPr="0013412D">
        <w:rPr>
          <w:rFonts w:ascii="Arial" w:hAnsi="Arial" w:cs="Arial"/>
        </w:rPr>
        <w:t xml:space="preserve"> ensure that children with SEND are able to express themselves and take an active part in lessons.</w:t>
      </w:r>
    </w:p>
    <w:p w14:paraId="7AD564CB" w14:textId="428C994E" w:rsidR="00751DED" w:rsidRPr="0013412D" w:rsidRDefault="00F15877">
      <w:pPr>
        <w:pStyle w:val="Heading2"/>
        <w:spacing w:before="600"/>
        <w:rPr>
          <w:rFonts w:cs="Arial"/>
          <w:color w:val="0070C0"/>
        </w:rPr>
      </w:pPr>
      <w:bookmarkStart w:id="16" w:name="_Toc443397160"/>
      <w:r w:rsidRPr="0013412D">
        <w:rPr>
          <w:rFonts w:cs="Arial"/>
          <w:color w:val="0070C0"/>
        </w:rPr>
        <w:lastRenderedPageBreak/>
        <w:t xml:space="preserve">Part B: </w:t>
      </w:r>
      <w:r w:rsidR="006915EA" w:rsidRPr="0013412D">
        <w:rPr>
          <w:rFonts w:cs="Arial"/>
          <w:color w:val="0070C0"/>
          <w:lang w:eastAsia="en-US"/>
        </w:rPr>
        <w:t>Music tuition, choirs and ensembles.</w:t>
      </w:r>
    </w:p>
    <w:p w14:paraId="18E45098" w14:textId="4F93B876" w:rsidR="006915EA" w:rsidRPr="0013412D" w:rsidRDefault="006915EA">
      <w:pPr>
        <w:rPr>
          <w:rFonts w:cs="Arial"/>
        </w:rPr>
      </w:pPr>
      <w:r w:rsidRPr="0013412D">
        <w:rPr>
          <w:rFonts w:cs="Arial"/>
        </w:rPr>
        <w:t xml:space="preserve">Singing is an integral part of our school life and happens most days during assembly. In addition, we are fortunate to welcome </w:t>
      </w:r>
      <w:r w:rsidR="00AE4175">
        <w:rPr>
          <w:rFonts w:cs="Arial"/>
        </w:rPr>
        <w:t>Mrs Monica Chapman</w:t>
      </w:r>
      <w:r w:rsidRPr="0013412D">
        <w:rPr>
          <w:rFonts w:cs="Arial"/>
        </w:rPr>
        <w:t xml:space="preserve"> into our school to offer small-group and large-group tuition for </w:t>
      </w:r>
      <w:r w:rsidR="00AE4175">
        <w:rPr>
          <w:rFonts w:cs="Arial"/>
        </w:rPr>
        <w:t>piano and guitar</w:t>
      </w:r>
      <w:r w:rsidRPr="0013412D">
        <w:rPr>
          <w:rFonts w:cs="Arial"/>
        </w:rPr>
        <w:t xml:space="preserve">. These sessions provide an invaluable opportunity to introduce children to the joy of learning an </w:t>
      </w:r>
      <w:proofErr w:type="spellStart"/>
      <w:proofErr w:type="gramStart"/>
      <w:r w:rsidRPr="0013412D">
        <w:rPr>
          <w:rFonts w:cs="Arial"/>
        </w:rPr>
        <w:t>instrument</w:t>
      </w:r>
      <w:r w:rsidR="00AE4175">
        <w:rPr>
          <w:rFonts w:cs="Arial"/>
        </w:rPr>
        <w:t>.</w:t>
      </w:r>
      <w:r w:rsidRPr="0013412D">
        <w:rPr>
          <w:rFonts w:cs="Arial"/>
        </w:rPr>
        <w:t>The</w:t>
      </w:r>
      <w:proofErr w:type="spellEnd"/>
      <w:proofErr w:type="gramEnd"/>
      <w:r w:rsidRPr="0013412D">
        <w:rPr>
          <w:rFonts w:cs="Arial"/>
        </w:rPr>
        <w:t xml:space="preserve"> choir builds children’s love of singing and offers the chance to perform at a range of events. </w:t>
      </w:r>
    </w:p>
    <w:p w14:paraId="15693E9A" w14:textId="7C75F4E0" w:rsidR="006915EA" w:rsidRPr="0013412D" w:rsidRDefault="006915EA">
      <w:pPr>
        <w:rPr>
          <w:rFonts w:cs="Arial"/>
        </w:rPr>
      </w:pPr>
      <w:r w:rsidRPr="0013412D">
        <w:rPr>
          <w:rFonts w:cs="Arial"/>
        </w:rPr>
        <w:t>Alongside this, our peripatetic teachers offer drum</w:t>
      </w:r>
      <w:r w:rsidR="00AE4175">
        <w:rPr>
          <w:rFonts w:cs="Arial"/>
        </w:rPr>
        <w:t xml:space="preserve"> lessons</w:t>
      </w:r>
      <w:r w:rsidRPr="0013412D">
        <w:rPr>
          <w:rFonts w:cs="Arial"/>
        </w:rPr>
        <w:t>.</w:t>
      </w:r>
    </w:p>
    <w:p w14:paraId="7AD564D7" w14:textId="77777777" w:rsidR="00751DED" w:rsidRPr="0013412D" w:rsidRDefault="00F15877">
      <w:pPr>
        <w:pStyle w:val="Heading2"/>
        <w:spacing w:before="600"/>
        <w:rPr>
          <w:rFonts w:cs="Arial"/>
          <w:color w:val="0070C0"/>
        </w:rPr>
      </w:pPr>
      <w:r w:rsidRPr="0013412D">
        <w:rPr>
          <w:rFonts w:cs="Arial"/>
          <w:color w:val="0070C0"/>
        </w:rPr>
        <w:t>Part C: Musical experiences</w:t>
      </w:r>
    </w:p>
    <w:p w14:paraId="3A19E5E3" w14:textId="59264594" w:rsidR="00D94B4E" w:rsidRPr="0013412D" w:rsidRDefault="00D94B4E" w:rsidP="00D94B4E">
      <w:pPr>
        <w:spacing w:before="120" w:after="120"/>
        <w:rPr>
          <w:rFonts w:cs="Arial"/>
        </w:rPr>
      </w:pPr>
      <w:r w:rsidRPr="0013412D">
        <w:rPr>
          <w:rFonts w:cs="Arial"/>
        </w:rPr>
        <w:t xml:space="preserve">There are many musical highlights across the year at </w:t>
      </w:r>
      <w:proofErr w:type="spellStart"/>
      <w:r w:rsidR="00AE4175">
        <w:rPr>
          <w:rFonts w:cs="Arial"/>
        </w:rPr>
        <w:t>Loddiswell</w:t>
      </w:r>
      <w:proofErr w:type="spellEnd"/>
      <w:r w:rsidRPr="0013412D">
        <w:rPr>
          <w:rFonts w:cs="Arial"/>
        </w:rPr>
        <w:t xml:space="preserve"> Primary School. Every term, our learner musicians are given the opportunity to perform in a Musical Showcase. </w:t>
      </w:r>
    </w:p>
    <w:p w14:paraId="3D0A9501" w14:textId="4A3CA68E" w:rsidR="00D94B4E" w:rsidRPr="0013412D" w:rsidRDefault="00D94B4E" w:rsidP="00D94B4E">
      <w:pPr>
        <w:spacing w:before="120" w:after="120"/>
        <w:rPr>
          <w:rFonts w:cs="Arial"/>
        </w:rPr>
      </w:pPr>
      <w:r w:rsidRPr="0013412D">
        <w:rPr>
          <w:rFonts w:cs="Arial"/>
        </w:rPr>
        <w:t xml:space="preserve">Yearly performances by all Year groups are an integral part of their learning about singing and performance: Nativity for KS1; a spring </w:t>
      </w:r>
      <w:r w:rsidR="00AE4175">
        <w:rPr>
          <w:rFonts w:cs="Arial"/>
        </w:rPr>
        <w:t>concert</w:t>
      </w:r>
      <w:r w:rsidRPr="0013412D">
        <w:rPr>
          <w:rFonts w:cs="Arial"/>
        </w:rPr>
        <w:t xml:space="preserve"> from </w:t>
      </w:r>
      <w:r w:rsidR="00AE4175">
        <w:rPr>
          <w:rFonts w:cs="Arial"/>
        </w:rPr>
        <w:t>Key Stage 2 learners</w:t>
      </w:r>
      <w:r w:rsidRPr="0013412D">
        <w:rPr>
          <w:rFonts w:cs="Arial"/>
        </w:rPr>
        <w:t xml:space="preserve">; an end of year show by </w:t>
      </w:r>
      <w:r w:rsidR="00AE4175">
        <w:rPr>
          <w:rFonts w:cs="Arial"/>
        </w:rPr>
        <w:t>Year 6 in the school h</w:t>
      </w:r>
      <w:r w:rsidRPr="0013412D">
        <w:rPr>
          <w:rFonts w:cs="Arial"/>
        </w:rPr>
        <w:t xml:space="preserve">all. These are enjoyed as much by the rest of the school as by the performers and their families. </w:t>
      </w:r>
    </w:p>
    <w:p w14:paraId="0FCDAAAA" w14:textId="5E51A00D" w:rsidR="00D94B4E" w:rsidRPr="0013412D" w:rsidRDefault="00D94B4E" w:rsidP="00D94B4E">
      <w:pPr>
        <w:spacing w:before="120" w:after="120"/>
        <w:rPr>
          <w:rFonts w:cs="Arial"/>
        </w:rPr>
      </w:pPr>
      <w:r w:rsidRPr="0013412D">
        <w:rPr>
          <w:rFonts w:cs="Arial"/>
        </w:rPr>
        <w:t>Our strong links with</w:t>
      </w:r>
      <w:r w:rsidR="00AE4175">
        <w:rPr>
          <w:rFonts w:cs="Arial"/>
        </w:rPr>
        <w:t xml:space="preserve"> St Michaels and All Angels</w:t>
      </w:r>
      <w:r w:rsidRPr="0013412D">
        <w:rPr>
          <w:rFonts w:cs="Arial"/>
        </w:rPr>
        <w:t xml:space="preserve"> </w:t>
      </w:r>
      <w:r w:rsidR="00C27888" w:rsidRPr="0013412D">
        <w:rPr>
          <w:rFonts w:cs="Arial"/>
        </w:rPr>
        <w:t xml:space="preserve">Church in </w:t>
      </w:r>
      <w:proofErr w:type="spellStart"/>
      <w:r w:rsidR="00AE4175">
        <w:rPr>
          <w:rFonts w:cs="Arial"/>
        </w:rPr>
        <w:t>Loddiswell</w:t>
      </w:r>
      <w:proofErr w:type="spellEnd"/>
      <w:r w:rsidR="00AE4175">
        <w:rPr>
          <w:rFonts w:cs="Arial"/>
        </w:rPr>
        <w:t xml:space="preserve"> </w:t>
      </w:r>
      <w:r w:rsidRPr="0013412D">
        <w:rPr>
          <w:rFonts w:cs="Arial"/>
        </w:rPr>
        <w:t xml:space="preserve">offer meaningful and treasured opportunities to celebrate and sing for our families at Harvest, Easter and Christmas services. </w:t>
      </w:r>
    </w:p>
    <w:p w14:paraId="7AD564E0" w14:textId="77777777" w:rsidR="00751DED" w:rsidRPr="0013412D" w:rsidRDefault="00F15877">
      <w:pPr>
        <w:pStyle w:val="Heading2"/>
        <w:tabs>
          <w:tab w:val="left" w:pos="8034"/>
        </w:tabs>
        <w:spacing w:before="600"/>
        <w:rPr>
          <w:rFonts w:cs="Arial"/>
          <w:color w:val="0070C0"/>
        </w:rPr>
      </w:pPr>
      <w:r w:rsidRPr="0013412D">
        <w:rPr>
          <w:rFonts w:cs="Arial"/>
          <w:color w:val="0070C0"/>
        </w:rPr>
        <w:t>In the future</w:t>
      </w:r>
    </w:p>
    <w:p w14:paraId="3B56CD0B" w14:textId="6B5D34C9" w:rsidR="00517C1E" w:rsidRDefault="00D94B4E">
      <w:pPr>
        <w:rPr>
          <w:rFonts w:cs="Arial"/>
        </w:rPr>
      </w:pPr>
      <w:r w:rsidRPr="0013412D">
        <w:rPr>
          <w:rFonts w:cs="Arial"/>
        </w:rPr>
        <w:t xml:space="preserve">We continue to develop our music curriculum </w:t>
      </w:r>
      <w:r w:rsidR="00C27888" w:rsidRPr="0013412D">
        <w:rPr>
          <w:rFonts w:cs="Arial"/>
        </w:rPr>
        <w:t xml:space="preserve">to </w:t>
      </w:r>
      <w:r w:rsidR="0022467A">
        <w:rPr>
          <w:rFonts w:cs="Arial"/>
        </w:rPr>
        <w:t>ensure its</w:t>
      </w:r>
      <w:r w:rsidR="00C27888" w:rsidRPr="0013412D">
        <w:rPr>
          <w:rFonts w:cs="Arial"/>
        </w:rPr>
        <w:t xml:space="preserve"> relevan</w:t>
      </w:r>
      <w:r w:rsidR="0022467A">
        <w:rPr>
          <w:rFonts w:cs="Arial"/>
        </w:rPr>
        <w:t>ce</w:t>
      </w:r>
      <w:r w:rsidR="00C27888" w:rsidRPr="0013412D">
        <w:rPr>
          <w:rFonts w:cs="Arial"/>
        </w:rPr>
        <w:t xml:space="preserve"> to </w:t>
      </w:r>
      <w:r w:rsidR="0022467A">
        <w:rPr>
          <w:rFonts w:cs="Arial"/>
        </w:rPr>
        <w:t>our</w:t>
      </w:r>
      <w:r w:rsidR="00C27888" w:rsidRPr="0013412D">
        <w:rPr>
          <w:rFonts w:cs="Arial"/>
        </w:rPr>
        <w:t xml:space="preserve"> children</w:t>
      </w:r>
      <w:r w:rsidR="0022467A">
        <w:rPr>
          <w:rFonts w:cs="Arial"/>
        </w:rPr>
        <w:t>.</w:t>
      </w:r>
      <w:r w:rsidR="00C27888" w:rsidRPr="0013412D">
        <w:rPr>
          <w:rFonts w:cs="Arial"/>
        </w:rPr>
        <w:t xml:space="preserve"> </w:t>
      </w:r>
    </w:p>
    <w:p w14:paraId="0870C412" w14:textId="69DE0D1E" w:rsidR="00C27888" w:rsidRPr="0013412D" w:rsidRDefault="00C27888">
      <w:pPr>
        <w:rPr>
          <w:rFonts w:cs="Arial"/>
        </w:rPr>
      </w:pPr>
      <w:r w:rsidRPr="0013412D">
        <w:rPr>
          <w:rFonts w:cs="Arial"/>
        </w:rPr>
        <w:t>W</w:t>
      </w:r>
      <w:r w:rsidR="00D94B4E" w:rsidRPr="0013412D">
        <w:rPr>
          <w:rFonts w:cs="Arial"/>
        </w:rPr>
        <w:t xml:space="preserve">e are responding to the Model Music Curriculum by building our staff’s knowledge and understanding of notation to </w:t>
      </w:r>
      <w:r w:rsidR="0022467A">
        <w:rPr>
          <w:rFonts w:cs="Arial"/>
        </w:rPr>
        <w:t xml:space="preserve">better deliver this in class and </w:t>
      </w:r>
      <w:r w:rsidR="00D94B4E" w:rsidRPr="0013412D">
        <w:rPr>
          <w:rFonts w:cs="Arial"/>
        </w:rPr>
        <w:t xml:space="preserve">help children’s </w:t>
      </w:r>
      <w:r w:rsidRPr="0013412D">
        <w:rPr>
          <w:rFonts w:cs="Arial"/>
        </w:rPr>
        <w:t>progress. We will also invest in a programme of music throughout history to build our children’s knowledge of different musical periods and styles as suggested in Appendix 2 – Chronology: Repertoire in Context.</w:t>
      </w:r>
    </w:p>
    <w:p w14:paraId="7AD564E1" w14:textId="6A228F32" w:rsidR="00751DED" w:rsidRPr="0013412D" w:rsidRDefault="00C27888">
      <w:pPr>
        <w:rPr>
          <w:rFonts w:cs="Arial"/>
        </w:rPr>
      </w:pPr>
      <w:r w:rsidRPr="0013412D">
        <w:rPr>
          <w:rFonts w:cs="Arial"/>
        </w:rPr>
        <w:t xml:space="preserve">We are seeing the </w:t>
      </w:r>
      <w:r w:rsidR="0022467A">
        <w:rPr>
          <w:rFonts w:cs="Arial"/>
        </w:rPr>
        <w:t>benefits</w:t>
      </w:r>
      <w:r w:rsidRPr="0013412D">
        <w:rPr>
          <w:rFonts w:cs="Arial"/>
        </w:rPr>
        <w:t xml:space="preserve"> of WCET as children become more confident instrumentalists </w:t>
      </w:r>
      <w:r w:rsidR="0022467A">
        <w:rPr>
          <w:rFonts w:cs="Arial"/>
        </w:rPr>
        <w:t>on</w:t>
      </w:r>
      <w:r w:rsidRPr="0013412D">
        <w:rPr>
          <w:rFonts w:cs="Arial"/>
        </w:rPr>
        <w:t xml:space="preserve"> the ukulele and we want to continue to build on this powerful learning opportunity. </w:t>
      </w:r>
    </w:p>
    <w:p w14:paraId="12169AC2" w14:textId="61ABC426" w:rsidR="007C6167" w:rsidRPr="0013412D" w:rsidRDefault="00C27888">
      <w:pPr>
        <w:rPr>
          <w:rFonts w:cs="Arial"/>
        </w:rPr>
      </w:pPr>
      <w:r w:rsidRPr="0013412D">
        <w:rPr>
          <w:rFonts w:cs="Arial"/>
        </w:rPr>
        <w:t xml:space="preserve">We have been inspired by inter-school experiences in the past and plan to hold a Federation music </w:t>
      </w:r>
      <w:r w:rsidR="0022467A">
        <w:rPr>
          <w:rFonts w:cs="Arial"/>
        </w:rPr>
        <w:t>event</w:t>
      </w:r>
      <w:r w:rsidRPr="0013412D">
        <w:rPr>
          <w:rFonts w:cs="Arial"/>
        </w:rPr>
        <w:t xml:space="preserve"> in KS2 during this academic year.  </w:t>
      </w:r>
      <w:bookmarkEnd w:id="14"/>
      <w:bookmarkEnd w:id="15"/>
      <w:bookmarkEnd w:id="16"/>
    </w:p>
    <w:sectPr w:rsidR="007C6167" w:rsidRPr="0013412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C4F3F" w14:textId="77777777" w:rsidR="00805AE4" w:rsidRDefault="00805AE4">
      <w:pPr>
        <w:spacing w:after="0" w:line="240" w:lineRule="auto"/>
      </w:pPr>
      <w:r>
        <w:separator/>
      </w:r>
    </w:p>
  </w:endnote>
  <w:endnote w:type="continuationSeparator" w:id="0">
    <w:p w14:paraId="71C2F363" w14:textId="77777777" w:rsidR="00805AE4" w:rsidRDefault="00805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2D0A8" w14:textId="77777777" w:rsidR="00805AE4" w:rsidRDefault="00805AE4">
      <w:pPr>
        <w:spacing w:after="0" w:line="240" w:lineRule="auto"/>
      </w:pPr>
      <w:r>
        <w:separator/>
      </w:r>
    </w:p>
  </w:footnote>
  <w:footnote w:type="continuationSeparator" w:id="0">
    <w:p w14:paraId="7BD97208" w14:textId="77777777" w:rsidR="00805AE4" w:rsidRDefault="00805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F4016"/>
    <w:multiLevelType w:val="hybridMultilevel"/>
    <w:tmpl w:val="9EC4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4506E"/>
    <w:multiLevelType w:val="hybridMultilevel"/>
    <w:tmpl w:val="BA84E0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461D96"/>
    <w:multiLevelType w:val="multilevel"/>
    <w:tmpl w:val="6544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6E50FAA"/>
    <w:multiLevelType w:val="hybridMultilevel"/>
    <w:tmpl w:val="1B7A7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4CF341E5"/>
    <w:multiLevelType w:val="hybridMultilevel"/>
    <w:tmpl w:val="68528F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0" w15:restartNumberingAfterBreak="0">
    <w:nsid w:val="61136791"/>
    <w:multiLevelType w:val="hybridMultilevel"/>
    <w:tmpl w:val="C51C68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0E4FCB"/>
    <w:multiLevelType w:val="hybridMultilevel"/>
    <w:tmpl w:val="C6DA1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6B927CFA"/>
    <w:multiLevelType w:val="multilevel"/>
    <w:tmpl w:val="3CCA74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9387350">
    <w:abstractNumId w:val="23"/>
  </w:num>
  <w:num w:numId="2" w16cid:durableId="1495416476">
    <w:abstractNumId w:val="18"/>
  </w:num>
  <w:num w:numId="3" w16cid:durableId="328876181">
    <w:abstractNumId w:val="6"/>
  </w:num>
  <w:num w:numId="4" w16cid:durableId="735518379">
    <w:abstractNumId w:val="22"/>
  </w:num>
  <w:num w:numId="5" w16cid:durableId="575362892">
    <w:abstractNumId w:val="14"/>
  </w:num>
  <w:num w:numId="6" w16cid:durableId="2062434673">
    <w:abstractNumId w:val="17"/>
  </w:num>
  <w:num w:numId="7" w16cid:durableId="680820459">
    <w:abstractNumId w:val="15"/>
  </w:num>
  <w:num w:numId="8" w16cid:durableId="996959543">
    <w:abstractNumId w:val="10"/>
  </w:num>
  <w:num w:numId="9" w16cid:durableId="1856266713">
    <w:abstractNumId w:val="7"/>
  </w:num>
  <w:num w:numId="10" w16cid:durableId="1822043343">
    <w:abstractNumId w:val="2"/>
  </w:num>
  <w:num w:numId="11" w16cid:durableId="1705597645">
    <w:abstractNumId w:val="13"/>
  </w:num>
  <w:num w:numId="12" w16cid:durableId="1594051076">
    <w:abstractNumId w:val="8"/>
  </w:num>
  <w:num w:numId="13" w16cid:durableId="959800135">
    <w:abstractNumId w:val="9"/>
  </w:num>
  <w:num w:numId="14" w16cid:durableId="1483740165">
    <w:abstractNumId w:val="19"/>
  </w:num>
  <w:num w:numId="15" w16cid:durableId="1229338416">
    <w:abstractNumId w:val="11"/>
  </w:num>
  <w:num w:numId="16" w16cid:durableId="2016496622">
    <w:abstractNumId w:val="4"/>
  </w:num>
  <w:num w:numId="17" w16cid:durableId="2024628342">
    <w:abstractNumId w:val="3"/>
  </w:num>
  <w:num w:numId="18" w16cid:durableId="1299724851">
    <w:abstractNumId w:val="24"/>
  </w:num>
  <w:num w:numId="19" w16cid:durableId="1449348919">
    <w:abstractNumId w:val="5"/>
  </w:num>
  <w:num w:numId="20" w16cid:durableId="1970233897">
    <w:abstractNumId w:val="0"/>
  </w:num>
  <w:num w:numId="21" w16cid:durableId="1525098233">
    <w:abstractNumId w:val="16"/>
  </w:num>
  <w:num w:numId="22" w16cid:durableId="1309558127">
    <w:abstractNumId w:val="21"/>
  </w:num>
  <w:num w:numId="23" w16cid:durableId="1684428569">
    <w:abstractNumId w:val="1"/>
  </w:num>
  <w:num w:numId="24" w16cid:durableId="1559704307">
    <w:abstractNumId w:val="12"/>
  </w:num>
  <w:num w:numId="25" w16cid:durableId="2168237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947D3"/>
    <w:rsid w:val="00127524"/>
    <w:rsid w:val="0013412D"/>
    <w:rsid w:val="001910AD"/>
    <w:rsid w:val="001A3E82"/>
    <w:rsid w:val="0022467A"/>
    <w:rsid w:val="00324558"/>
    <w:rsid w:val="003348E9"/>
    <w:rsid w:val="00417C7A"/>
    <w:rsid w:val="00454D48"/>
    <w:rsid w:val="00476E61"/>
    <w:rsid w:val="00495853"/>
    <w:rsid w:val="004D5469"/>
    <w:rsid w:val="00517C1E"/>
    <w:rsid w:val="00581BB7"/>
    <w:rsid w:val="00586C25"/>
    <w:rsid w:val="006915EA"/>
    <w:rsid w:val="006C5101"/>
    <w:rsid w:val="00751DED"/>
    <w:rsid w:val="007529E0"/>
    <w:rsid w:val="007C6167"/>
    <w:rsid w:val="00805AE4"/>
    <w:rsid w:val="00850152"/>
    <w:rsid w:val="008E1336"/>
    <w:rsid w:val="00964DA8"/>
    <w:rsid w:val="009B4BBC"/>
    <w:rsid w:val="00A00093"/>
    <w:rsid w:val="00A8747C"/>
    <w:rsid w:val="00AE4175"/>
    <w:rsid w:val="00B20B78"/>
    <w:rsid w:val="00C27888"/>
    <w:rsid w:val="00C935AC"/>
    <w:rsid w:val="00D335E9"/>
    <w:rsid w:val="00D94B4E"/>
    <w:rsid w:val="00DE6282"/>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Spacing">
    <w:name w:val="No Spacing"/>
    <w:uiPriority w:val="1"/>
    <w:qFormat/>
    <w:rsid w:val="00581BB7"/>
    <w:pPr>
      <w:suppressAutoHyphens/>
    </w:pPr>
    <w:rPr>
      <w:color w:val="0D0D0D"/>
      <w:sz w:val="24"/>
      <w:szCs w:val="24"/>
    </w:rPr>
  </w:style>
  <w:style w:type="paragraph" w:styleId="NormalWeb">
    <w:name w:val="Normal (Web)"/>
    <w:basedOn w:val="Normal"/>
    <w:uiPriority w:val="99"/>
    <w:unhideWhenUsed/>
    <w:rsid w:val="00DE6282"/>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8E13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98338">
      <w:bodyDiv w:val="1"/>
      <w:marLeft w:val="0"/>
      <w:marRight w:val="0"/>
      <w:marTop w:val="0"/>
      <w:marBottom w:val="0"/>
      <w:divBdr>
        <w:top w:val="none" w:sz="0" w:space="0" w:color="auto"/>
        <w:left w:val="none" w:sz="0" w:space="0" w:color="auto"/>
        <w:bottom w:val="none" w:sz="0" w:space="0" w:color="auto"/>
        <w:right w:val="none" w:sz="0" w:space="0" w:color="auto"/>
      </w:divBdr>
      <w:divsChild>
        <w:div w:id="472257221">
          <w:marLeft w:val="0"/>
          <w:marRight w:val="0"/>
          <w:marTop w:val="0"/>
          <w:marBottom w:val="0"/>
          <w:divBdr>
            <w:top w:val="none" w:sz="0" w:space="0" w:color="auto"/>
            <w:left w:val="none" w:sz="0" w:space="0" w:color="auto"/>
            <w:bottom w:val="none" w:sz="0" w:space="0" w:color="auto"/>
            <w:right w:val="none" w:sz="0" w:space="0" w:color="auto"/>
          </w:divBdr>
          <w:divsChild>
            <w:div w:id="434060556">
              <w:marLeft w:val="0"/>
              <w:marRight w:val="0"/>
              <w:marTop w:val="0"/>
              <w:marBottom w:val="0"/>
              <w:divBdr>
                <w:top w:val="none" w:sz="0" w:space="0" w:color="auto"/>
                <w:left w:val="none" w:sz="0" w:space="0" w:color="auto"/>
                <w:bottom w:val="none" w:sz="0" w:space="0" w:color="auto"/>
                <w:right w:val="none" w:sz="0" w:space="0" w:color="auto"/>
              </w:divBdr>
              <w:divsChild>
                <w:div w:id="1581476435">
                  <w:marLeft w:val="0"/>
                  <w:marRight w:val="0"/>
                  <w:marTop w:val="0"/>
                  <w:marBottom w:val="0"/>
                  <w:divBdr>
                    <w:top w:val="none" w:sz="0" w:space="0" w:color="auto"/>
                    <w:left w:val="none" w:sz="0" w:space="0" w:color="auto"/>
                    <w:bottom w:val="none" w:sz="0" w:space="0" w:color="auto"/>
                    <w:right w:val="none" w:sz="0" w:space="0" w:color="auto"/>
                  </w:divBdr>
                  <w:divsChild>
                    <w:div w:id="79294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297333">
      <w:bodyDiv w:val="1"/>
      <w:marLeft w:val="0"/>
      <w:marRight w:val="0"/>
      <w:marTop w:val="0"/>
      <w:marBottom w:val="0"/>
      <w:divBdr>
        <w:top w:val="none" w:sz="0" w:space="0" w:color="auto"/>
        <w:left w:val="none" w:sz="0" w:space="0" w:color="auto"/>
        <w:bottom w:val="none" w:sz="0" w:space="0" w:color="auto"/>
        <w:right w:val="none" w:sz="0" w:space="0" w:color="auto"/>
      </w:divBdr>
    </w:div>
    <w:div w:id="518743037">
      <w:bodyDiv w:val="1"/>
      <w:marLeft w:val="0"/>
      <w:marRight w:val="0"/>
      <w:marTop w:val="0"/>
      <w:marBottom w:val="0"/>
      <w:divBdr>
        <w:top w:val="none" w:sz="0" w:space="0" w:color="auto"/>
        <w:left w:val="none" w:sz="0" w:space="0" w:color="auto"/>
        <w:bottom w:val="none" w:sz="0" w:space="0" w:color="auto"/>
        <w:right w:val="none" w:sz="0" w:space="0" w:color="auto"/>
      </w:divBdr>
      <w:divsChild>
        <w:div w:id="1205485961">
          <w:marLeft w:val="0"/>
          <w:marRight w:val="0"/>
          <w:marTop w:val="0"/>
          <w:marBottom w:val="0"/>
          <w:divBdr>
            <w:top w:val="none" w:sz="0" w:space="0" w:color="auto"/>
            <w:left w:val="none" w:sz="0" w:space="0" w:color="auto"/>
            <w:bottom w:val="none" w:sz="0" w:space="0" w:color="auto"/>
            <w:right w:val="none" w:sz="0" w:space="0" w:color="auto"/>
          </w:divBdr>
          <w:divsChild>
            <w:div w:id="1947930512">
              <w:marLeft w:val="0"/>
              <w:marRight w:val="0"/>
              <w:marTop w:val="0"/>
              <w:marBottom w:val="0"/>
              <w:divBdr>
                <w:top w:val="none" w:sz="0" w:space="0" w:color="auto"/>
                <w:left w:val="none" w:sz="0" w:space="0" w:color="auto"/>
                <w:bottom w:val="none" w:sz="0" w:space="0" w:color="auto"/>
                <w:right w:val="none" w:sz="0" w:space="0" w:color="auto"/>
              </w:divBdr>
              <w:divsChild>
                <w:div w:id="998192969">
                  <w:marLeft w:val="0"/>
                  <w:marRight w:val="0"/>
                  <w:marTop w:val="0"/>
                  <w:marBottom w:val="0"/>
                  <w:divBdr>
                    <w:top w:val="none" w:sz="0" w:space="0" w:color="auto"/>
                    <w:left w:val="none" w:sz="0" w:space="0" w:color="auto"/>
                    <w:bottom w:val="none" w:sz="0" w:space="0" w:color="auto"/>
                    <w:right w:val="none" w:sz="0" w:space="0" w:color="auto"/>
                  </w:divBdr>
                  <w:divsChild>
                    <w:div w:id="18546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267433">
              <w:marLeft w:val="0"/>
              <w:marRight w:val="0"/>
              <w:marTop w:val="0"/>
              <w:marBottom w:val="0"/>
              <w:divBdr>
                <w:top w:val="none" w:sz="0" w:space="0" w:color="auto"/>
                <w:left w:val="none" w:sz="0" w:space="0" w:color="auto"/>
                <w:bottom w:val="none" w:sz="0" w:space="0" w:color="auto"/>
                <w:right w:val="none" w:sz="0" w:space="0" w:color="auto"/>
              </w:divBdr>
              <w:divsChild>
                <w:div w:id="28804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8263">
          <w:marLeft w:val="0"/>
          <w:marRight w:val="0"/>
          <w:marTop w:val="0"/>
          <w:marBottom w:val="0"/>
          <w:divBdr>
            <w:top w:val="none" w:sz="0" w:space="0" w:color="auto"/>
            <w:left w:val="none" w:sz="0" w:space="0" w:color="auto"/>
            <w:bottom w:val="none" w:sz="0" w:space="0" w:color="auto"/>
            <w:right w:val="none" w:sz="0" w:space="0" w:color="auto"/>
          </w:divBdr>
          <w:divsChild>
            <w:div w:id="1671248698">
              <w:marLeft w:val="0"/>
              <w:marRight w:val="0"/>
              <w:marTop w:val="0"/>
              <w:marBottom w:val="0"/>
              <w:divBdr>
                <w:top w:val="none" w:sz="0" w:space="0" w:color="auto"/>
                <w:left w:val="none" w:sz="0" w:space="0" w:color="auto"/>
                <w:bottom w:val="none" w:sz="0" w:space="0" w:color="auto"/>
                <w:right w:val="none" w:sz="0" w:space="0" w:color="auto"/>
              </w:divBdr>
              <w:divsChild>
                <w:div w:id="2040276430">
                  <w:marLeft w:val="0"/>
                  <w:marRight w:val="0"/>
                  <w:marTop w:val="0"/>
                  <w:marBottom w:val="0"/>
                  <w:divBdr>
                    <w:top w:val="none" w:sz="0" w:space="0" w:color="auto"/>
                    <w:left w:val="none" w:sz="0" w:space="0" w:color="auto"/>
                    <w:bottom w:val="none" w:sz="0" w:space="0" w:color="auto"/>
                    <w:right w:val="none" w:sz="0" w:space="0" w:color="auto"/>
                  </w:divBdr>
                  <w:divsChild>
                    <w:div w:id="107901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232644">
      <w:bodyDiv w:val="1"/>
      <w:marLeft w:val="0"/>
      <w:marRight w:val="0"/>
      <w:marTop w:val="0"/>
      <w:marBottom w:val="0"/>
      <w:divBdr>
        <w:top w:val="none" w:sz="0" w:space="0" w:color="auto"/>
        <w:left w:val="none" w:sz="0" w:space="0" w:color="auto"/>
        <w:bottom w:val="none" w:sz="0" w:space="0" w:color="auto"/>
        <w:right w:val="none" w:sz="0" w:space="0" w:color="auto"/>
      </w:divBdr>
    </w:div>
    <w:div w:id="1797331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1034</Words>
  <Characters>5898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Microsoft Office User</cp:lastModifiedBy>
  <cp:revision>2</cp:revision>
  <cp:lastPrinted>2014-09-18T05:26:00Z</cp:lastPrinted>
  <dcterms:created xsi:type="dcterms:W3CDTF">2024-09-27T10:58:00Z</dcterms:created>
  <dcterms:modified xsi:type="dcterms:W3CDTF">2024-09-27T10:58:00Z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